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06CD2">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125127182"/>
      <w:bookmarkStart w:id="1" w:name="_Toc32562"/>
      <w:bookmarkStart w:id="2" w:name="_Toc13216"/>
      <w:bookmarkStart w:id="3" w:name="_Toc5810"/>
      <w:r>
        <w:rPr>
          <w:rFonts w:hint="eastAsia" w:ascii="黑体" w:hAnsi="黑体" w:eastAsia="黑体" w:cs="黑体"/>
          <w:color w:val="000000" w:themeColor="text1"/>
          <w:sz w:val="32"/>
          <w:szCs w:val="32"/>
          <w:highlight w:val="none"/>
          <w:lang w:val="en-US" w:eastAsia="zh-CN"/>
          <w14:textFill>
            <w14:solidFill>
              <w14:schemeClr w14:val="tx1"/>
            </w14:solidFill>
          </w14:textFill>
        </w:rPr>
        <w:t>附件3</w:t>
      </w:r>
    </w:p>
    <w:p w14:paraId="785B18B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14:paraId="0B37AE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000000" w:themeColor="text1"/>
          <w:kern w:val="0"/>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单体融合消费场景资助</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14:paraId="6D9594E2">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t>（盐田区</w:t>
      </w:r>
      <w:bookmarkStart w:id="40" w:name="_GoBack"/>
      <w:bookmarkEnd w:id="40"/>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t>第一批）</w:t>
      </w:r>
    </w:p>
    <w:p w14:paraId="7A2220F9">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14:paraId="1D5476BC">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14:paraId="648ED6B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4194"/>
      <w:bookmarkStart w:id="5" w:name="_Toc20798"/>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14:paraId="7B198722">
      <w:pPr>
        <w:bidi w:val="0"/>
        <w:spacing w:before="0" w:after="0" w:line="560" w:lineRule="exact"/>
        <w:ind w:firstLine="640"/>
        <w:rPr>
          <w:rFonts w:hint="eastAsia"/>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支持单体店铺开展多元消费场景升级，拓展文化时尚、健康体育、艺术展览、主题社交、休闲娱乐等服务消费功能</w:t>
      </w:r>
      <w:r>
        <w:rPr>
          <w:rFonts w:hint="eastAsia"/>
          <w:color w:val="auto"/>
          <w:highlight w:val="none"/>
          <w:lang w:val="en-US" w:eastAsia="zh-CN"/>
        </w:rPr>
        <w:t>。</w:t>
      </w:r>
    </w:p>
    <w:p w14:paraId="387E645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14:paraId="4FADDB9B">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12038353">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459CC6B6">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2BFE0963">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5FC5BA48">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1BA31B18">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14:paraId="2A7684C2">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4DEC8DEB">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14:paraId="2526BAF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78851C3A">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14:paraId="18AD332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15307"/>
      <w:bookmarkStart w:id="11" w:name="_Toc43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14:paraId="3816E61D">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665F360F">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0CE81B85">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6E6029E3">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14:paraId="470E1130">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34FFCE2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0548A37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669744F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7013F7F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6DE41EB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25C1369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2818CA4F">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14:paraId="376D57FD">
      <w:pPr>
        <w:keepNext w:val="0"/>
        <w:keepLines w:val="0"/>
        <w:pageBreakBefore w:val="0"/>
        <w:widowControl w:val="0"/>
        <w:kinsoku/>
        <w:wordWrap/>
        <w:overflowPunct/>
        <w:topLinePunct w:val="0"/>
        <w:autoSpaceDE/>
        <w:autoSpaceDN/>
        <w:bidi w:val="0"/>
        <w:adjustRightInd/>
        <w:snapToGrid/>
        <w:spacing w:before="0" w:after="0"/>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1.申报项目应有固定经营场所且店铺经营面积达100㎡以上。</w:t>
      </w:r>
    </w:p>
    <w:p w14:paraId="54AF963D">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2.申报项目须通过业态、功能或内容的实质性创新融合，在同一物理空间内实现常态化运营的文化时尚、健康体育、艺术展览、主题社交、休闲娱乐等2类以上服务消费功能融合。</w:t>
      </w:r>
    </w:p>
    <w:p w14:paraId="38353A62">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3.项目实际有效投入金额不低于100万元。（2025年9月30日后项目开展以来）</w:t>
      </w:r>
    </w:p>
    <w:p w14:paraId="63DA998B">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4.月均提供服务次数不低于1000次。（统计周期为2025年9月30日至申报受理前一个月月末；月均值按该期间实际运营数据计算，不足一个月的部分，按日均值折算为月均值。）</w:t>
      </w:r>
    </w:p>
    <w:p w14:paraId="67385EA3">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5.不属于仅通过相邻或楼上独立空间简单组合、店内增设简单装饰性陈列、或短期临时性活动实现功能拓展。</w:t>
      </w:r>
    </w:p>
    <w:p w14:paraId="6684A185">
      <w:pPr>
        <w:pStyle w:val="29"/>
        <w:bidi w:val="0"/>
        <w:spacing w:line="560" w:lineRule="exact"/>
        <w:ind w:firstLine="640" w:firstLineChars="200"/>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pPr>
      <w:r>
        <w:rPr>
          <w:rStyle w:val="19"/>
          <w:rFonts w:hint="eastAsia" w:ascii="仿宋_GB2312" w:hAnsi="仿宋_GB2312" w:eastAsia="仿宋_GB2312" w:cs="仿宋"/>
          <w:color w:val="000000" w:themeColor="text1"/>
          <w:sz w:val="32"/>
          <w:szCs w:val="22"/>
          <w:highlight w:val="none"/>
          <w:lang w:eastAsia="zh-CN"/>
          <w14:textFill>
            <w14:solidFill>
              <w14:schemeClr w14:val="tx1"/>
            </w14:solidFill>
          </w14:textFill>
        </w:rPr>
        <w:t>项目支持时间范围为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2025年9月30日至2027年6月30日，所支持投入部分应在上述时间内。</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原则上限于支持市场化商业化项目，不支持免费的纯公益项目，</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不支持事业单位信息系统建设维护、养老院和病房建设等与支持方向无关的领域。</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支持内容不包括新建、扩建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商业综合体，以及</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各类古镇、纪念馆、博物馆等设施，不包括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办公场所及必须的公共服务基础设施建设</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为了满足最基本经营条件、消防验收等需求，基础水电改造、防水处理、消防改造及设施购置等一般性装修项目</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。不支持党政机关主办、承办或承担部分活动费用的展会、节庆、论坛活动。</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不支持仅通过相邻或楼上独立空间简单组合、在店内增设简单装饰性陈列、或通过短期临时性活动实现功能拓展的项目。</w:t>
      </w:r>
    </w:p>
    <w:p w14:paraId="2F222B98">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6DFDCEC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14:paraId="17281336">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对符合条件的项目，按</w:t>
      </w:r>
      <w:r>
        <w:rPr>
          <w:rFonts w:hint="eastAsia"/>
          <w:color w:val="000000" w:themeColor="text1"/>
          <w:highlight w:val="none"/>
          <w:lang w:val="en-US" w:eastAsia="zh-CN"/>
          <w14:textFill>
            <w14:solidFill>
              <w14:schemeClr w14:val="tx1"/>
            </w14:solidFill>
          </w14:textFill>
        </w:rPr>
        <w:t>项目</w:t>
      </w:r>
      <w:r>
        <w:rPr>
          <w:rFonts w:hint="eastAsia" w:ascii="仿宋_GB2312" w:eastAsia="仿宋_GB2312"/>
          <w:color w:val="000000" w:themeColor="text1"/>
          <w:highlight w:val="none"/>
          <w:lang w:val="en-US" w:eastAsia="zh-CN"/>
          <w14:textFill>
            <w14:solidFill>
              <w14:schemeClr w14:val="tx1"/>
            </w14:solidFill>
          </w14:textFill>
        </w:rPr>
        <w:t>相关实际</w:t>
      </w:r>
      <w:r>
        <w:rPr>
          <w:rFonts w:hint="eastAsia"/>
          <w:color w:val="000000" w:themeColor="text1"/>
          <w:highlight w:val="none"/>
          <w:lang w:val="en-US" w:eastAsia="zh-CN"/>
          <w14:textFill>
            <w14:solidFill>
              <w14:schemeClr w14:val="tx1"/>
            </w14:solidFill>
          </w14:textFill>
        </w:rPr>
        <w:t>有效</w:t>
      </w:r>
      <w:r>
        <w:rPr>
          <w:rFonts w:hint="eastAsia" w:ascii="仿宋_GB2312" w:eastAsia="仿宋_GB2312"/>
          <w:color w:val="000000" w:themeColor="text1"/>
          <w:highlight w:val="none"/>
          <w:lang w:val="en-US" w:eastAsia="zh-CN"/>
          <w14:textFill>
            <w14:solidFill>
              <w14:schemeClr w14:val="tx1"/>
            </w14:solidFill>
          </w14:textFill>
        </w:rPr>
        <w:t>投入</w:t>
      </w:r>
      <w:r>
        <w:rPr>
          <w:rFonts w:hint="eastAsia"/>
          <w:color w:val="000000" w:themeColor="text1"/>
          <w:highlight w:val="none"/>
          <w:lang w:val="en-US" w:eastAsia="zh-CN"/>
          <w14:textFill>
            <w14:solidFill>
              <w14:schemeClr w14:val="tx1"/>
            </w14:solidFill>
          </w14:textFill>
        </w:rPr>
        <w:t>的</w:t>
      </w:r>
      <w:r>
        <w:rPr>
          <w:rFonts w:hint="eastAsia" w:ascii="仿宋_GB2312" w:eastAsia="仿宋_GB2312"/>
          <w:color w:val="000000" w:themeColor="text1"/>
          <w:highlight w:val="none"/>
          <w:lang w:val="en-US" w:eastAsia="zh-CN"/>
          <w14:textFill>
            <w14:solidFill>
              <w14:schemeClr w14:val="tx1"/>
            </w14:solidFill>
          </w14:textFill>
        </w:rPr>
        <w:t>20%给予资助，试点期间最高不超过100万元。</w:t>
      </w:r>
    </w:p>
    <w:p w14:paraId="310D1405">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打造单体融合场景已完成或阶段性完成部分相关投入，不包含各级财政投资部分，以及第四点第（二）条专项条件中明确不予支持部分。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074AB392">
      <w:pPr>
        <w:pStyle w:val="29"/>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7147"/>
      <w:bookmarkStart w:id="15" w:name="_Toc2702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14:paraId="772FF5EE">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14:paraId="3D40ABBD">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请各项目申报单位填写并提交《项目申报书》，具体材料如下：</w:t>
      </w:r>
    </w:p>
    <w:p w14:paraId="33A01914">
      <w:pPr>
        <w:bidi w:val="0"/>
        <w:rPr>
          <w:rFonts w:hint="default"/>
          <w:color w:val="000000" w:themeColor="text1"/>
          <w:highlight w:val="none"/>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1.资金项目申请书</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2F8D0E46">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14:paraId="06696EF1">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14:paraId="22D477C6">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547827B7">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80"/>
        <w:gridCol w:w="3490"/>
        <w:gridCol w:w="3604"/>
      </w:tblGrid>
      <w:tr w14:paraId="14DB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3EF45">
            <w:pPr>
              <w:keepNext w:val="0"/>
              <w:keepLines w:val="0"/>
              <w:widowControl/>
              <w:suppressLineNumbers w:val="0"/>
              <w:bidi w:val="0"/>
              <w:snapToGrid w:val="0"/>
              <w:spacing w:line="560" w:lineRule="exact"/>
              <w:ind w:left="0" w:leftChars="0" w:right="0" w:rightChars="0" w:firstLine="0" w:firstLineChars="0"/>
              <w:jc w:val="center"/>
              <w:textAlignment w:val="center"/>
              <w:rPr>
                <w:rFonts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类型</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86A67">
            <w:pPr>
              <w:keepNext w:val="0"/>
              <w:keepLines w:val="0"/>
              <w:widowControl/>
              <w:suppressLineNumbers w:val="0"/>
              <w:bidi w:val="0"/>
              <w:snapToGrid w:val="0"/>
              <w:spacing w:line="560" w:lineRule="exact"/>
              <w:ind w:left="0" w:leftChars="0" w:right="0" w:rightChars="0" w:firstLine="0" w:firstLineChars="0"/>
              <w:jc w:val="center"/>
              <w:textAlignment w:val="center"/>
              <w:rPr>
                <w:rFonts w:hint="eastAsia"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具体要求</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55B48">
            <w:pPr>
              <w:keepNext w:val="0"/>
              <w:keepLines w:val="0"/>
              <w:widowControl/>
              <w:suppressLineNumbers w:val="0"/>
              <w:bidi w:val="0"/>
              <w:snapToGrid w:val="0"/>
              <w:spacing w:line="560" w:lineRule="exact"/>
              <w:ind w:left="0" w:leftChars="0" w:right="0" w:rightChars="0" w:firstLine="0" w:firstLineChars="0"/>
              <w:jc w:val="center"/>
              <w:textAlignment w:val="center"/>
              <w:rPr>
                <w:rFonts w:hint="default" w:ascii="仿宋_GB2312" w:hAnsi="宋体" w:eastAsia="仿宋_GB2312" w:cs="仿宋_GB2312"/>
                <w:b/>
                <w:bCs/>
                <w:i w:val="0"/>
                <w:iCs w:val="0"/>
                <w:color w:val="0F1115"/>
                <w:sz w:val="28"/>
                <w:szCs w:val="28"/>
                <w:highlight w:val="none"/>
                <w:u w:val="none"/>
                <w:lang w:val="en-US"/>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8"/>
                <w:szCs w:val="28"/>
                <w:highlight w:val="none"/>
                <w:u w:val="none"/>
                <w:lang w:val="en-US" w:eastAsia="zh-CN" w:bidi="ar"/>
                <w14:textFill>
                  <w14:solidFill>
                    <w14:schemeClr w14:val="tx1"/>
                  </w14:solidFill>
                </w14:textFill>
              </w:rPr>
              <w:t>参考</w:t>
            </w:r>
          </w:p>
        </w:tc>
      </w:tr>
      <w:tr w14:paraId="164F7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A7C03">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实体经营场所</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71E1B">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拥有固定经营场所</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B05B7">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场地租赁合同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14:paraId="61361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DE9C4">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9CCA28">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经营面积100㎡以上</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1E83F">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营业执照</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载明面积的租赁合同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14:paraId="38298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44035">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2B7D6">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通过业态、功能或内容的实质性创新融合，在同一物理空间内实现常态化运营的文化时尚、健康体育、艺术展览、主题社交、休闲娱乐等2类以上服务消费功能融合</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FD5192">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、各功能区域现场照片/效果图、</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可消费内容等佐证材料</w:t>
            </w:r>
          </w:p>
        </w:tc>
      </w:tr>
      <w:tr w14:paraId="75399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EDAC7">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服务次数</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C7B70">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月均提供服务次数不低于1000次</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09CDB">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服务订单记录、核销记录、预约系统数据、会员服务记录等</w:t>
            </w:r>
          </w:p>
        </w:tc>
      </w:tr>
      <w:tr w14:paraId="0C689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24DF7">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投入与成效</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7AE7C">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投入金额不低于100万元</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9D36C">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相关</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合同、发票、支付凭证、项目投入明细表</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bl>
    <w:p w14:paraId="3108161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14:paraId="17CC333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6C93D970">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4C7BAA9A">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14:paraId="73880E71">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20121"/>
      <w:bookmarkStart w:id="19" w:name="_Toc13760"/>
      <w:bookmarkStart w:id="20" w:name="_Toc9722"/>
      <w:bookmarkStart w:id="21" w:name="_Toc1376"/>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6952CF3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1E662803">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1C0524FF">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59032C5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758081E0">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1494FC99">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1A5F678C">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4254174C">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4201E75E">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29DB6129">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28B1209A">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0755-88171064。</w:t>
      </w:r>
    </w:p>
    <w:p w14:paraId="39C6E0F2">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14:paraId="67D7F8F1">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2137"/>
      <w:bookmarkStart w:id="23" w:name="_Toc125127183"/>
      <w:bookmarkStart w:id="24" w:name="_Toc10305"/>
      <w:bookmarkStart w:id="25" w:name="_Toc161850809"/>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14:paraId="6914830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6198"/>
      <w:bookmarkStart w:id="27"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14:paraId="386E4192">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14:paraId="2B435BF6">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28790"/>
      <w:bookmarkStart w:id="29"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14:paraId="33B12961">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14:paraId="216753D2">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29872"/>
      <w:bookmarkStart w:id="31" w:name="_Toc3225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14:paraId="4CA8A711">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614CD37B">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2C74E63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9920"/>
      <w:bookmarkStart w:id="33"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14:paraId="4041255D">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6F06632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7505"/>
      <w:bookmarkStart w:id="35" w:name="_Toc6842"/>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14:paraId="410B0B3F">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21C9DA5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14:paraId="6C0E001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0677"/>
      <w:bookmarkStart w:id="39" w:name="_Toc28762"/>
    </w:p>
    <w:p w14:paraId="3717A756">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14:paraId="0CEA568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5FC3037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7723010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7866617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089F41E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0725BC2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17CE97E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430FF30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6615A87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097C6485">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w:t>
      </w:r>
    </w:p>
    <w:p w14:paraId="28EEA109">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62E50121">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63084EE0">
      <w:pPr>
        <w:bidi w:val="0"/>
        <w:rPr>
          <w:rFonts w:hint="eastAsia"/>
          <w:color w:val="000000" w:themeColor="text1"/>
          <w:highlight w:val="none"/>
          <w14:textFill>
            <w14:solidFill>
              <w14:schemeClr w14:val="tx1"/>
            </w14:solidFill>
          </w14:textFill>
        </w:rPr>
      </w:pPr>
    </w:p>
    <w:p w14:paraId="051F5084">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附录：名词解释</w:t>
      </w:r>
    </w:p>
    <w:p w14:paraId="68AF2986">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33070DED">
      <w:pPr>
        <w:bidi w:val="0"/>
        <w:ind w:firstLine="0" w:firstLineChars="0"/>
        <w:rPr>
          <w:rFonts w:hint="eastAsia" w:ascii="黑体" w:hAnsi="黑体" w:eastAsia="黑体" w:cs="黑体"/>
          <w:color w:val="000000" w:themeColor="text1"/>
          <w:highlight w:val="none"/>
          <w:lang w:eastAsia="zh-CN"/>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ascii="黑体" w:hAnsi="黑体" w:eastAsia="黑体" w:cs="黑体"/>
          <w:color w:val="000000" w:themeColor="text1"/>
          <w:highlight w:val="none"/>
          <w:lang w:eastAsia="zh-CN"/>
          <w14:textFill>
            <w14:solidFill>
              <w14:schemeClr w14:val="tx1"/>
            </w14:solidFill>
          </w14:textFill>
        </w:rPr>
        <w:t>录</w:t>
      </w:r>
    </w:p>
    <w:p w14:paraId="455807EA">
      <w:pPr>
        <w:bidi w:val="0"/>
        <w:rPr>
          <w:rFonts w:hint="eastAsia"/>
          <w:color w:val="000000" w:themeColor="text1"/>
          <w:highlight w:val="none"/>
          <w14:textFill>
            <w14:solidFill>
              <w14:schemeClr w14:val="tx1"/>
            </w14:solidFill>
          </w14:textFill>
        </w:rPr>
      </w:pPr>
    </w:p>
    <w:p w14:paraId="4C709D39">
      <w:pPr>
        <w:keepNext w:val="0"/>
        <w:keepLines w:val="0"/>
        <w:pageBreakBefore w:val="0"/>
        <w:widowControl w:val="0"/>
        <w:kinsoku/>
        <w:wordWrap/>
        <w:overflowPunct/>
        <w:topLinePunct w:val="0"/>
        <w:autoSpaceDE/>
        <w:autoSpaceDN/>
        <w:bidi w:val="0"/>
        <w:adjustRightInd/>
        <w:snapToGrid/>
        <w:spacing w:line="4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3A7EA5C2">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55E6B3FB">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310075B6">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lang w:val="en-US" w:eastAsia="zh-CN"/>
        </w:rPr>
        <w:t>单体店铺：</w:t>
      </w:r>
      <w:r>
        <w:rPr>
          <w:rFonts w:hint="eastAsia" w:ascii="仿宋_GB2312" w:hAnsi="仿宋_GB2312" w:eastAsia="仿宋_GB2312" w:cs="仿宋_GB2312"/>
          <w:color w:val="auto"/>
          <w:sz w:val="32"/>
          <w:szCs w:val="32"/>
          <w:highlight w:val="none"/>
          <w:lang w:val="en-US" w:eastAsia="zh-CN"/>
        </w:rPr>
        <w:t>指具有独立经营空间、明确物理边界、可单独核算与运营的单个店铺，不包含商业综合体、商铺集群及多店合并形成的经营区域。</w:t>
      </w:r>
    </w:p>
    <w:p w14:paraId="40B39B94">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224DF149">
      <w:pPr>
        <w:bidi w:val="0"/>
        <w:rPr>
          <w:rFonts w:hint="eastAsia"/>
          <w:color w:val="000000" w:themeColor="text1"/>
          <w:highlight w:val="none"/>
          <w14:textFill>
            <w14:solidFill>
              <w14:schemeClr w14:val="tx1"/>
            </w14:solidFill>
          </w14:textFill>
        </w:rPr>
      </w:pPr>
    </w:p>
    <w:bookmarkEnd w:id="22"/>
    <w:bookmarkEnd w:id="23"/>
    <w:bookmarkEnd w:id="24"/>
    <w:bookmarkEnd w:id="25"/>
    <w:p w14:paraId="235CDF0D">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D1D81">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9F4D52">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99F4D52">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596F0D"/>
    <w:rsid w:val="02803A46"/>
    <w:rsid w:val="02CB1CF7"/>
    <w:rsid w:val="02DA63DE"/>
    <w:rsid w:val="02E93786"/>
    <w:rsid w:val="032558AB"/>
    <w:rsid w:val="032C6A46"/>
    <w:rsid w:val="04FC43AD"/>
    <w:rsid w:val="05356BF5"/>
    <w:rsid w:val="06173D21"/>
    <w:rsid w:val="070F7027"/>
    <w:rsid w:val="08461CA3"/>
    <w:rsid w:val="096C3E20"/>
    <w:rsid w:val="09F4308E"/>
    <w:rsid w:val="0A227731"/>
    <w:rsid w:val="0A2D6324"/>
    <w:rsid w:val="0A6C5760"/>
    <w:rsid w:val="0B35692F"/>
    <w:rsid w:val="0B3D033F"/>
    <w:rsid w:val="0B4456D1"/>
    <w:rsid w:val="0BAD1FAB"/>
    <w:rsid w:val="0BE1742C"/>
    <w:rsid w:val="0C6D7BF8"/>
    <w:rsid w:val="0D1F0CED"/>
    <w:rsid w:val="0DD759F4"/>
    <w:rsid w:val="0F95719B"/>
    <w:rsid w:val="0FE131A1"/>
    <w:rsid w:val="10BF0BFF"/>
    <w:rsid w:val="11A73770"/>
    <w:rsid w:val="11BF2EFC"/>
    <w:rsid w:val="11F1104F"/>
    <w:rsid w:val="124226AB"/>
    <w:rsid w:val="126D73E5"/>
    <w:rsid w:val="13A40095"/>
    <w:rsid w:val="14053C83"/>
    <w:rsid w:val="15C958A9"/>
    <w:rsid w:val="163D2AB4"/>
    <w:rsid w:val="172A2DF8"/>
    <w:rsid w:val="17B005EC"/>
    <w:rsid w:val="185533C0"/>
    <w:rsid w:val="187E0EC3"/>
    <w:rsid w:val="18AB1F57"/>
    <w:rsid w:val="190653E0"/>
    <w:rsid w:val="197B53D3"/>
    <w:rsid w:val="1C210334"/>
    <w:rsid w:val="1C964CCC"/>
    <w:rsid w:val="1CFC17D2"/>
    <w:rsid w:val="1F1F51E6"/>
    <w:rsid w:val="1FF83836"/>
    <w:rsid w:val="205A510F"/>
    <w:rsid w:val="21127D99"/>
    <w:rsid w:val="22C22819"/>
    <w:rsid w:val="241E0552"/>
    <w:rsid w:val="246A3FA3"/>
    <w:rsid w:val="26E72CF4"/>
    <w:rsid w:val="294B23CF"/>
    <w:rsid w:val="2976170C"/>
    <w:rsid w:val="2A104310"/>
    <w:rsid w:val="2A4B3E74"/>
    <w:rsid w:val="2BA068F1"/>
    <w:rsid w:val="2C2A1457"/>
    <w:rsid w:val="2CAE0A32"/>
    <w:rsid w:val="2FEF4348"/>
    <w:rsid w:val="2FFC0AFB"/>
    <w:rsid w:val="302C0287"/>
    <w:rsid w:val="31A95387"/>
    <w:rsid w:val="31B31F93"/>
    <w:rsid w:val="321653A8"/>
    <w:rsid w:val="321759BB"/>
    <w:rsid w:val="329C19A3"/>
    <w:rsid w:val="32F52701"/>
    <w:rsid w:val="341A4C22"/>
    <w:rsid w:val="347B2CCE"/>
    <w:rsid w:val="352B3694"/>
    <w:rsid w:val="363C0287"/>
    <w:rsid w:val="3654545B"/>
    <w:rsid w:val="36565190"/>
    <w:rsid w:val="366C2500"/>
    <w:rsid w:val="369A281B"/>
    <w:rsid w:val="382C7B34"/>
    <w:rsid w:val="387303F9"/>
    <w:rsid w:val="39BDE09B"/>
    <w:rsid w:val="3B0E3D0E"/>
    <w:rsid w:val="3B8C72EB"/>
    <w:rsid w:val="3BFC17F2"/>
    <w:rsid w:val="3CA43A73"/>
    <w:rsid w:val="3CFD6976"/>
    <w:rsid w:val="3D5D42F6"/>
    <w:rsid w:val="3DB808BA"/>
    <w:rsid w:val="3E465CA3"/>
    <w:rsid w:val="3FEE3301"/>
    <w:rsid w:val="407A2ECB"/>
    <w:rsid w:val="418D6C3A"/>
    <w:rsid w:val="41E50163"/>
    <w:rsid w:val="423806ED"/>
    <w:rsid w:val="428230B1"/>
    <w:rsid w:val="42B10DBA"/>
    <w:rsid w:val="4311773F"/>
    <w:rsid w:val="431A16C9"/>
    <w:rsid w:val="437A5877"/>
    <w:rsid w:val="43BB3CEC"/>
    <w:rsid w:val="44A91A1A"/>
    <w:rsid w:val="44D052C5"/>
    <w:rsid w:val="46AE1F3D"/>
    <w:rsid w:val="473C23B2"/>
    <w:rsid w:val="47781E40"/>
    <w:rsid w:val="48541414"/>
    <w:rsid w:val="4900762E"/>
    <w:rsid w:val="49692B40"/>
    <w:rsid w:val="4A6B0082"/>
    <w:rsid w:val="4AB56AE2"/>
    <w:rsid w:val="4B6E7935"/>
    <w:rsid w:val="4BCF62A6"/>
    <w:rsid w:val="4CB91CF2"/>
    <w:rsid w:val="4E423A35"/>
    <w:rsid w:val="4E7E74BD"/>
    <w:rsid w:val="4F98BDA8"/>
    <w:rsid w:val="4FC2745B"/>
    <w:rsid w:val="509A0D5C"/>
    <w:rsid w:val="52252BFC"/>
    <w:rsid w:val="53645795"/>
    <w:rsid w:val="53ED1DDF"/>
    <w:rsid w:val="54E753F5"/>
    <w:rsid w:val="563F7F48"/>
    <w:rsid w:val="5779221D"/>
    <w:rsid w:val="57FFEC45"/>
    <w:rsid w:val="589B5008"/>
    <w:rsid w:val="58A326D8"/>
    <w:rsid w:val="59466376"/>
    <w:rsid w:val="5A9E6E08"/>
    <w:rsid w:val="5BF51433"/>
    <w:rsid w:val="5C46774B"/>
    <w:rsid w:val="5E2F7920"/>
    <w:rsid w:val="5FFF8D5C"/>
    <w:rsid w:val="623151CA"/>
    <w:rsid w:val="64A22FFB"/>
    <w:rsid w:val="64DB7056"/>
    <w:rsid w:val="64FEF02B"/>
    <w:rsid w:val="66982F4F"/>
    <w:rsid w:val="6888651F"/>
    <w:rsid w:val="6894168D"/>
    <w:rsid w:val="69B52798"/>
    <w:rsid w:val="6A7451AD"/>
    <w:rsid w:val="6AC14C27"/>
    <w:rsid w:val="6BC41409"/>
    <w:rsid w:val="6C030E4B"/>
    <w:rsid w:val="6C5C62E3"/>
    <w:rsid w:val="6CAB30BC"/>
    <w:rsid w:val="6CED0F48"/>
    <w:rsid w:val="6CED51AD"/>
    <w:rsid w:val="6F0002D1"/>
    <w:rsid w:val="6FBE5F4A"/>
    <w:rsid w:val="6FCC3E6E"/>
    <w:rsid w:val="6FEFB7EB"/>
    <w:rsid w:val="71D6011D"/>
    <w:rsid w:val="72694444"/>
    <w:rsid w:val="73470D86"/>
    <w:rsid w:val="73A0155B"/>
    <w:rsid w:val="73AF7735"/>
    <w:rsid w:val="73BBB3EE"/>
    <w:rsid w:val="74F90479"/>
    <w:rsid w:val="75405A96"/>
    <w:rsid w:val="756D75BF"/>
    <w:rsid w:val="7625601A"/>
    <w:rsid w:val="763D2635"/>
    <w:rsid w:val="77BF249E"/>
    <w:rsid w:val="78CB5794"/>
    <w:rsid w:val="78D33F7B"/>
    <w:rsid w:val="7973208E"/>
    <w:rsid w:val="7A613437"/>
    <w:rsid w:val="7C1A6A34"/>
    <w:rsid w:val="7CBE4AD3"/>
    <w:rsid w:val="7D1C7CE5"/>
    <w:rsid w:val="7DEA80E7"/>
    <w:rsid w:val="7EAF82F1"/>
    <w:rsid w:val="7F363046"/>
    <w:rsid w:val="7F7D640C"/>
    <w:rsid w:val="7FDB597D"/>
    <w:rsid w:val="7FFF814B"/>
    <w:rsid w:val="8EFFBC18"/>
    <w:rsid w:val="9FBE2D98"/>
    <w:rsid w:val="BBEEE557"/>
    <w:rsid w:val="BBF67452"/>
    <w:rsid w:val="BFB1E59F"/>
    <w:rsid w:val="BFFB0999"/>
    <w:rsid w:val="CAFD38F4"/>
    <w:rsid w:val="DB2E415F"/>
    <w:rsid w:val="DB2F7D73"/>
    <w:rsid w:val="DE4F4ECD"/>
    <w:rsid w:val="DFBFA96B"/>
    <w:rsid w:val="DFDF681D"/>
    <w:rsid w:val="EDBF5009"/>
    <w:rsid w:val="EEF3C802"/>
    <w:rsid w:val="EFFFF1FE"/>
    <w:rsid w:val="F6DCE9CB"/>
    <w:rsid w:val="F98F69B3"/>
    <w:rsid w:val="FBFE63F7"/>
    <w:rsid w:val="FDFD5E31"/>
    <w:rsid w:val="FEBFC558"/>
    <w:rsid w:val="FF7FB831"/>
    <w:rsid w:val="FF9D7F84"/>
    <w:rsid w:val="FFCF9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3798</Words>
  <Characters>3951</Characters>
  <Lines>0</Lines>
  <Paragraphs>0</Paragraphs>
  <TotalTime>18</TotalTime>
  <ScaleCrop>false</ScaleCrop>
  <LinksUpToDate>false</LinksUpToDate>
  <CharactersWithSpaces>3954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2025-07-08T10:47:00Z</dcterms:created>
  <dc:creator>黄佩琳</dc:creator>
  <cp:lastModifiedBy>djs</cp:lastModifiedBy>
  <cp:lastPrinted>2026-03-18T14:46:00Z</cp:lastPrinted>
  <dcterms:modified xsi:type="dcterms:W3CDTF">2026-07-07T04:00:06Z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1EB21C241E674BDB8B6E20A5ECAD8256_13</vt:lpwstr>
  </property>
  <property fmtid="{D5CDD505-2E9C-101B-9397-08002B2CF9AE}" pid="4" name="KSOTemplateDocerSaveRecord">
    <vt:lpwstr>eyJoZGlkIjoiYTVkNWU4NzE4MjhmYTAxNGE0ZmRjM2IzMjQwMTIzNjQiLCJ1c2VySWQiOiIyMzUwOTM3MTAifQ==</vt:lpwstr>
  </property>
</Properties>
</file>